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F" w:rsidRPr="00BE30AF" w:rsidRDefault="00BE30AF" w:rsidP="00BE30AF">
      <w:pPr>
        <w:spacing w:after="0" w:line="48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E30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E30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Куликовский  сельсовет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УСМАНСКИЙ МУНИЦИПАЛЬНЫЙ РАЙОН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ЛИПЕЦКАЯ ОБЛАСТЬ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0AF" w:rsidRPr="00BE30AF" w:rsidRDefault="00A86715" w:rsidP="00BE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E30AF"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18.11.</w:t>
      </w:r>
      <w:r w:rsidR="00BE30AF"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2019г.</w:t>
      </w:r>
      <w:r w:rsidR="00BE30AF" w:rsidRPr="00BE30A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="00BE30AF"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E30AF"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с. Куликово</w:t>
      </w:r>
      <w:r w:rsidR="00BE30AF"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E30AF"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Куликовский сельсовет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 24.02.2016 года № 22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30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муниципальной программе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BE3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Устойчивое развитие </w:t>
      </w:r>
      <w:proofErr w:type="gramStart"/>
      <w:r w:rsidRPr="00BE3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сельской</w:t>
      </w:r>
      <w:proofErr w:type="gramEnd"/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территории – сельского поселения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Куликовский  сельсовет   </w:t>
      </w:r>
      <w:r w:rsidRPr="00BE30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Усманского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района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Липецкой области  на  2016-2020 годы»</w:t>
      </w: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E30A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изм. от 13.02.2017г. №4, от 16.03.2018г. №14, от09.11.2018г. №59</w:t>
      </w:r>
      <w:r w:rsid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,от 09.08.2019г. №53</w:t>
      </w:r>
      <w:r w:rsidRPr="00BE30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gramStart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 от 07.05.2013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 постановления администрации сельского поселения Куликовский сельсовет № 16 от  16.02.2016г. «О Порядке разработки,  реализации и оценки эффективности муниципальных программ сельского поселения Куликовский сельсовет Усманского муниципального района Липецкой области РФ</w:t>
      </w:r>
      <w:proofErr w:type="gramEnd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>»,   и 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 района,  администрация сельского поселения Куликовский сельсовет Усманского  муниципального района Липецкой области РФ</w:t>
      </w: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ПОСТАНОВЛЯЕТ:</w:t>
      </w: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</w:t>
      </w:r>
      <w:r w:rsidRPr="00BE3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E3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постановление сельского поселения Куликовский сельсовет от  </w:t>
      </w:r>
      <w:smartTag w:uri="urn:schemas-microsoft-com:office:smarttags" w:element="date">
        <w:smartTagPr>
          <w:attr w:name="Year" w:val="2016"/>
          <w:attr w:name="Day" w:val="24"/>
          <w:attr w:name="Month" w:val="2"/>
          <w:attr w:name="ls" w:val="trans"/>
        </w:smartTagPr>
        <w:r w:rsidRPr="00BE30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24.02.2016</w:t>
        </w:r>
      </w:smartTag>
      <w:r w:rsidRPr="00BE3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22 « О </w:t>
      </w:r>
      <w:r w:rsidRPr="00BE3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 </w:t>
      </w:r>
      <w:hyperlink r:id="rId6" w:history="1">
        <w:r w:rsidRPr="00BE30A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программе</w:t>
        </w:r>
      </w:hyperlink>
      <w:r w:rsidRPr="00BE3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</w:t>
      </w:r>
      <w:r w:rsidRPr="00BE30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Устойчивое развитие сельской территории – сельского поселения Куликовский сельсовет   </w:t>
      </w:r>
      <w:r w:rsidRPr="00BE3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 муниципального района</w:t>
      </w:r>
      <w:r w:rsidRPr="00BE30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E3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Липецкой области  на  2016-2020 годы»"</w:t>
      </w:r>
      <w:r w:rsidRPr="00BE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изм. от 13.02.2017г. №4, от 16.03.2018г. №14, от 09.11.2018г. №59</w:t>
      </w:r>
      <w:r w:rsid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6715"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09.08.2019г. №53</w:t>
      </w:r>
      <w:r w:rsidRPr="00BE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3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приложению.</w:t>
      </w:r>
      <w:proofErr w:type="gramEnd"/>
    </w:p>
    <w:p w:rsidR="00BE30AF" w:rsidRPr="00BE30AF" w:rsidRDefault="00BE30AF" w:rsidP="00BE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</w:t>
      </w:r>
      <w:proofErr w:type="gramStart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  <w:proofErr w:type="gramStart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Куликовский  сельсовет                                                    </w:t>
      </w:r>
      <w:proofErr w:type="spellStart"/>
      <w:r w:rsidRPr="00BE30AF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А.С.Некрасов</w:t>
      </w:r>
      <w:proofErr w:type="spellEnd"/>
    </w:p>
    <w:p w:rsidR="00BE30AF" w:rsidRPr="00BE30AF" w:rsidRDefault="00BE30AF" w:rsidP="00BE3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0AF" w:rsidRPr="00BE30AF" w:rsidRDefault="00BE30AF" w:rsidP="00BE30AF">
      <w:pPr>
        <w:tabs>
          <w:tab w:val="left" w:pos="840"/>
          <w:tab w:val="center" w:pos="4616"/>
        </w:tabs>
        <w:spacing w:after="0" w:line="360" w:lineRule="auto"/>
        <w:ind w:right="-568"/>
        <w:jc w:val="both"/>
        <w:outlineLvl w:val="1"/>
        <w:rPr>
          <w:rFonts w:ascii="Times New Roman" w:eastAsia="Times New Roman" w:hAnsi="Times New Roman" w:cs="Times New Roman"/>
          <w:b/>
          <w:i/>
          <w:caps/>
          <w:spacing w:val="60"/>
          <w:sz w:val="32"/>
          <w:szCs w:val="32"/>
          <w:lang w:eastAsia="ru-RU"/>
        </w:rPr>
      </w:pPr>
      <w:r w:rsidRPr="00BE30AF">
        <w:rPr>
          <w:rFonts w:ascii="Times New Roman" w:eastAsia="Times New Roman" w:hAnsi="Times New Roman" w:cs="Times New Roman"/>
          <w:caps/>
          <w:noProof/>
          <w:spacing w:val="60"/>
          <w:sz w:val="28"/>
          <w:szCs w:val="20"/>
          <w:lang w:eastAsia="ru-RU"/>
        </w:rPr>
        <w:t xml:space="preserve">                                </w:t>
      </w:r>
    </w:p>
    <w:p w:rsidR="00A86715" w:rsidRDefault="00A86715"/>
    <w:p w:rsidR="00A86715" w:rsidRDefault="00A86715" w:rsidP="00A86715">
      <w:pPr>
        <w:jc w:val="right"/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</w:pPr>
      <w:r>
        <w:tab/>
      </w:r>
      <w:r w:rsidRPr="00A86715"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  <w:t xml:space="preserve">    </w:t>
      </w:r>
    </w:p>
    <w:p w:rsidR="00A86715" w:rsidRPr="00A86715" w:rsidRDefault="00A86715" w:rsidP="00A86715">
      <w:pPr>
        <w:jc w:val="right"/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</w:pPr>
      <w:bookmarkStart w:id="0" w:name="_GoBack"/>
      <w:bookmarkEnd w:id="0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Куликовский сельсовет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18.11.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6715" w:rsidRPr="00A86715" w:rsidRDefault="00A86715" w:rsidP="00A86715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A86715" w:rsidRPr="00A86715" w:rsidRDefault="00A86715" w:rsidP="00A86715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715" w:rsidRPr="00A86715" w:rsidRDefault="00A86715" w:rsidP="00A86715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«Устойчивое развитие сельской территории – сельского поселения </w:t>
      </w:r>
    </w:p>
    <w:p w:rsidR="00A86715" w:rsidRPr="00A86715" w:rsidRDefault="00A86715" w:rsidP="00A86715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Куликовский сельсовет </w:t>
      </w:r>
      <w:r w:rsidRPr="00A8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Усманского муниципального района</w:t>
      </w:r>
      <w:r w:rsidRPr="00A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6715" w:rsidRPr="00A86715" w:rsidRDefault="00A86715" w:rsidP="00A86715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Липецкой области  на 2016-2024 годы»</w:t>
      </w: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«Устойчивое развитие сельской территории – сельского поселения Куликовский сельсовет Усманского муниципального района Липецкой области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2016 -2024годы»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Программы)</w:t>
      </w: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6840"/>
      </w:tblGrid>
      <w:tr w:rsidR="00A86715" w:rsidRPr="00A86715" w:rsidTr="00962265"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2024 годы, без выделения этапов</w:t>
            </w:r>
          </w:p>
        </w:tc>
      </w:tr>
      <w:tr w:rsidR="00A86715" w:rsidRPr="00A86715" w:rsidTr="00962265">
        <w:trPr>
          <w:trHeight w:val="2288"/>
        </w:trPr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1."Повышение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Куликовский сельсовет в  2016-2024 годах".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2."Обеспечение безопасности человека и природной среды на территории </w:t>
            </w:r>
            <w:r w:rsidRPr="00A86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Куликовский сельсовет в 2016-2024 годах".</w:t>
            </w:r>
          </w:p>
          <w:p w:rsidR="00A86715" w:rsidRPr="00A86715" w:rsidRDefault="00A86715" w:rsidP="00A86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3."Развитие инфраструктуры и повышение уровня благоустройства на территории </w:t>
            </w:r>
            <w:r w:rsidRPr="00A86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Куликовский сельсовет в 2016-2024 годах".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4."Развитие социальной сферы в сельском поселении Куликовский сельсовет в 2016-2024 годах".</w:t>
            </w:r>
          </w:p>
          <w:p w:rsidR="00A86715" w:rsidRPr="00A86715" w:rsidRDefault="00A86715" w:rsidP="00A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"Проведение капитального ремонта многоквартирных домов, расположенных на территории сельского поселения Куликовский сельсовет в 2016-2024 годах ".</w:t>
            </w:r>
          </w:p>
        </w:tc>
      </w:tr>
      <w:tr w:rsidR="00A86715" w:rsidRPr="00A86715" w:rsidTr="00962265"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жизнедеятельности в сельском поселении Куликовский сельсовет</w:t>
            </w:r>
          </w:p>
        </w:tc>
      </w:tr>
      <w:tr w:rsidR="00A86715" w:rsidRPr="00A86715" w:rsidTr="00962265"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цели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A86715" w:rsidRPr="00A86715" w:rsidTr="00962265">
        <w:trPr>
          <w:trHeight w:val="840"/>
        </w:trPr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1.Созданий условий для повышения качества жизни населения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A86715" w:rsidRPr="00A86715" w:rsidTr="00962265"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задачи 1: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 задачи 1: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протяженности освещенных частей улиц, проездов в их общей протяженности, %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 задачи 1: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участвующего в культурно - досуговых мероприятиях, %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4 задачи 1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%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задачи 2.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-Сокращение деструктивных событий (пожаров), чрезвычайных ситуаций),  % к предыдущему году</w:t>
            </w:r>
            <w:proofErr w:type="gramEnd"/>
          </w:p>
        </w:tc>
      </w:tr>
      <w:tr w:rsidR="00A86715" w:rsidRPr="00A86715" w:rsidTr="00962265"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расходов, связанных с реализацией основных мероприятий, всего прогнозно составят – 36732,3 тыс. руб., из них: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7173,2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8337,8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7445,7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6795,8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– 6979,8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6980.0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 6980.0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6980.0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6980.0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A86715" w:rsidRPr="00A86715" w:rsidTr="00962265">
        <w:tc>
          <w:tcPr>
            <w:tcW w:w="2662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6840" w:type="dxa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2024 году к базовому 2016 году: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-показателя удовлетворенности населения  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keepNext/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ТЕКСТОВАЯ ЧАСТЬ</w:t>
      </w:r>
    </w:p>
    <w:p w:rsidR="00A86715" w:rsidRPr="00A86715" w:rsidRDefault="00A86715" w:rsidP="00A867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 w:rsidRPr="00A8671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в развитии  поселения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 Куликовский сельсовет находится   в северо-западной части Усманского района Липецкой области и граничит  с Октябрьским, Никольским, Боровским  и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Поддубровским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сельсоветами.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 поселения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smartTag w:uri="urn:schemas-microsoft-com:office:smarttags" w:element="metricconverter">
        <w:smartTagPr>
          <w:attr w:name="ProductID" w:val="13901 га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13901 га</w:t>
        </w:r>
      </w:smartTag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67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 поселения находится один  населенный пункт -  село Куликово. Расстояние от села  Куликово до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Усмани – 38  км, до г. Липецка - 70  км.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насе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 по состоянию  на 01. 01.2016 года  составила 1471 человек, из них младше трудоспособного возраста - 215 чел., трудоспособного возраста – 752 чел., старше трудоспособного возраста – 504 чел.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природные ресурсы: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1.Земли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- 7104 га, в том числе  площадь пашни - 6767га.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2.Земли лесного фонда </w:t>
      </w:r>
      <w:smartTag w:uri="urn:schemas-microsoft-com:office:smarttags" w:element="metricconverter">
        <w:smartTagPr>
          <w:attr w:name="ProductID" w:val="8,6 км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-5884 га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объекты: пруд на ручье реки Боровица и пруды </w:t>
      </w:r>
    </w:p>
    <w:p w:rsidR="00A86715" w:rsidRPr="00A86715" w:rsidRDefault="00A86715" w:rsidP="00A867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ул. Красных партизан, Покровка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Имеются следующие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историко-культурные достопримечательности: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Белогородецкой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защитной черты - "Татарского вала" (17 век);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Недействующий храм Вознесения Господня (</w:t>
      </w:r>
      <w:smartTag w:uri="urn:schemas-microsoft-com:office:smarttags" w:element="metricconverter">
        <w:smartTagPr>
          <w:attr w:name="ProductID" w:val="1832 г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1832 г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 Ленину (</w:t>
      </w:r>
      <w:smartTag w:uri="urn:schemas-microsoft-com:office:smarttags" w:element="metricconverter">
        <w:smartTagPr>
          <w:attr w:name="ProductID" w:val="1958 г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1958 г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 продотрядовцам (</w:t>
      </w:r>
      <w:smartTag w:uri="urn:schemas-microsoft-com:office:smarttags" w:element="metricconverter">
        <w:smartTagPr>
          <w:attr w:name="ProductID" w:val="1968 г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1968 г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 воинам, погибшим в Великой Отечественной войне (</w:t>
      </w:r>
      <w:smartTag w:uri="urn:schemas-microsoft-com:office:smarttags" w:element="metricconverter">
        <w:smartTagPr>
          <w:attr w:name="ProductID" w:val="1990 г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1990 г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Имеются два парка отдыха (по ул. Ленина и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Луткова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протяженность дорог поселения – 46,1 км, в том числе с твердым асфальтовым покрытием – </w:t>
      </w:r>
      <w:smartTag w:uri="urn:schemas-microsoft-com:office:smarttags" w:element="metricconverter">
        <w:smartTagPr>
          <w:attr w:name="ProductID" w:val="3 га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км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щебеночным покрытием –9.1км.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населению по транспортному обслуживанию  оказывает  ОАО «Автоколонна-2068». Протяженность водопроводных сетей – </w:t>
      </w:r>
      <w:smartTag w:uri="urn:schemas-microsoft-com:office:smarttags" w:element="metricconverter">
        <w:smartTagPr>
          <w:attr w:name="ProductID" w:val="3 га"/>
        </w:smartTagPr>
        <w:smartTag w:uri="urn:schemas-microsoft-com:office:smarttags" w:element="metricconverter">
          <w:smartTagPr>
            <w:attr w:name="ProductID" w:val="3 га"/>
          </w:smartTagPr>
          <w:r w:rsidRPr="00A8671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8,6 км</w:t>
          </w:r>
        </w:smartTag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имеется 2 водонапорные башни. Протяженность 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уличных газовых сетей – 47,7 км, газифицировано 73 % жилья. На улицах села установлено 70 светильников уличного освещения.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стационарной телефонной сети и подключения к сети Интернет предоставляет ОАО "Ростелеком", имеются 2 станции сотовой связи "Билайн", "Мегафон". Имеются Услуги предоставляет ОАО "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Ростелеком"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становлена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телевизионная вышка для цифрового телерадиовещания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 расположены Центр врача общей практики, фельдшерско-акушерский пункт,  Куликовский филиал МБУСОШ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ктябрьское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детский сад на 40 мест,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 культуры  на 300 посадочных мест, библиотека, спортивный зал. Имеются отделения почтовой связи и Сбербанка. Имеется Приход Храма Вознесения Господня.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3 магазина "Товары повседневного спроса (ПО "Усмань", ИП Михалев, ИП Малинин).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 составляют  768 чел.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поселения представлена следующими отраслями: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лесное хозяйство  (ГАУ  "Куликовский лесхоз"- работающих 88  чел.,  ОКУ «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Усманское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лесничество» -34 чел.);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 хозяйство (ООО "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Усманский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агрокомплекс"   - работающих 84  чел. – предприятие занимается животноводством (имеется 704 КРС, из них 425 коров) и растениеводством (выращивание пшеницы, ячменя, подсолнечника, кукурузы).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ЛПХ  -  672 </w:t>
      </w:r>
      <w:proofErr w:type="spellStart"/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имеется:  115 гол. КРС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 ч. 43 коровы, 89 гол.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мелкорогатого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скота (овец, коз),110 гол. свиней, 5 тыс. гол.  птицы.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Излишки с/х продукции (в год)  составляют:  мясо всех видов (КРС, свиней, птицы) – 10,7 тонн; - молоко – 20,5 тонн;  овощи (картофель, лук, чеснок) – 30 тыс. тонн.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  сельскохозяйственный потребительский кредитный кооператив граждан «Куликовский».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свободные  земельные участки под строительство овцеводческой фермы (10га) и </w:t>
      </w:r>
      <w:smartTag w:uri="urn:schemas-microsoft-com:office:smarttags" w:element="metricconverter">
        <w:smartTagPr>
          <w:attr w:name="ProductID" w:val="3 га"/>
        </w:smartTagPr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га</w:t>
        </w:r>
      </w:smartTag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разведения птицы.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деревообработка (6 индивидуальных предпринимателей </w:t>
      </w:r>
      <w:r w:rsidRPr="00A86715">
        <w:rPr>
          <w:rFonts w:ascii="Arial" w:eastAsia="Times New Roman" w:hAnsi="Arial" w:cs="Arial"/>
          <w:sz w:val="24"/>
          <w:szCs w:val="24"/>
        </w:rPr>
        <w:t xml:space="preserve"> </w:t>
      </w:r>
      <w:r w:rsidRPr="00A86715">
        <w:rPr>
          <w:rFonts w:ascii="Times New Roman" w:eastAsia="Times New Roman" w:hAnsi="Times New Roman" w:cs="Times New Roman"/>
          <w:sz w:val="24"/>
          <w:szCs w:val="24"/>
        </w:rPr>
        <w:t xml:space="preserve">(ИП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</w:rPr>
        <w:t>Сухаруких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</w:rPr>
        <w:t xml:space="preserve"> С.И.,   ИП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</w:rPr>
        <w:t>Сундеев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</w:rPr>
        <w:t xml:space="preserve"> С.П. , ИП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</w:rPr>
        <w:t>Сундеев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</w:rPr>
        <w:t xml:space="preserve"> А.П. , ИП Саблин Н.Н., ИП Говорухин И.А., ИП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</w:rPr>
        <w:t>Сундеев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</w:rPr>
        <w:t xml:space="preserve"> В.П.).</w:t>
      </w:r>
      <w:proofErr w:type="gramEnd"/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рыбоводство (ИП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Сухаруких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А.В., ИП Корчагин Е.И.).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 развития поселения: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1.Зависимость доходной части бюджета поселения от основных налогоплательщиков ООО "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Усманский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агрокомплекс"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ГАУ "Куликовский лесхоз", ОКУ «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Усманское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лесничество» 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Несмотря на отсутствие зарегистрированных  безработных,  имеется проблема занятости населения.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развита сфера предоставления бытовых услуг населению.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газифицированы 3 улицы, отсутствует централизованное водоснабжение  на 10-ти улицах села.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организован сбор твердых бытовых отходов.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Протяженность грунтовых дорог составляет  26.0  км.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Не достаточно активно развивается сфера малого бизнеса.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Отсутствуют предприятия, перерабатывающие сельскохозяйственную продукцию.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</w:t>
      </w:r>
      <w:r w:rsidRPr="00A8671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 - наблюдается отток кадров за пределы поселения (в г. Усмань, Воронеж, Липецк, г. Москва)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Основные риски дальнейшего развития поселения: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- ухудшение демографической ситуации, "старение" населения;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- уменьшение доходов местного бюджета за счет снижения налогооблагаемой базы.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муниципальной политики в сфере развития поселения района определены в «Стратегию  социально-экономического развития сельского поселения Куликовский сельсовет до 2024 года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A86715" w:rsidRPr="00A86715" w:rsidRDefault="00A86715" w:rsidP="00A86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качества жизни населения;</w:t>
      </w:r>
    </w:p>
    <w:p w:rsidR="00A86715" w:rsidRPr="00A86715" w:rsidRDefault="00A86715" w:rsidP="00A86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реального сектора экономики;</w:t>
      </w:r>
    </w:p>
    <w:p w:rsidR="00A86715" w:rsidRPr="00A86715" w:rsidRDefault="00A86715" w:rsidP="00A86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малого бизнеса;</w:t>
      </w:r>
    </w:p>
    <w:p w:rsidR="00A86715" w:rsidRPr="00A86715" w:rsidRDefault="00A86715" w:rsidP="00A86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усиление роли органов власти в обеспечении благоприятных условий хозяйствования.</w:t>
      </w:r>
    </w:p>
    <w:p w:rsidR="00A86715" w:rsidRPr="00A86715" w:rsidRDefault="00A86715" w:rsidP="00A86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Программы является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комфортных условий жизнедеятельности в сельском поселении Куликовский сельсовет.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 достижения цели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удовлетворенность населения 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деятельностью органов местного самоуправления поселения. 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указанной  цели необходимо решение следующей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жителей качественной инфраструктурой и услугами благоустройства.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Результатом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данной задачи ожидается достижение показателя удовлетворенности населения 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органов местного самоуправления поселения до 60 % от числа опрошенных.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подпрограмм. 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решения поставленной цели и задач Программы реализуются следующие  подпрограммы: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Подпрограмма 1.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Куликовский сельсовет в 2016-2024 годах".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Подпрограмма 2.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"Обеспечение безопасности человека и природной среды на территории </w:t>
      </w: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Куликовский сельсовет в 2016-2024 годах".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Подпрограмма 3.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инфраструктуры и повышение уровня благоустройства на территории </w:t>
      </w: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Куликовский сельсовет в 2016-2024годах".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Подпрограмма 4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"Развитие социальной сферы в сельском поселении Куликовский сельсовет в 2016-2024 годах".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6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Программы охватывают период 2016 – 2024 годов без выделения этапов.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 ожидаемому  конечному результату  выполнения Программы  относится  обеспечение в 2024 году к базовому 2015 году показателя удовлетворенности населения 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органов местного самоуправления поселения до 70 % от числа опрошенных.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Финансовое обеспечение реализации Программы в 2016-2024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Общий объем финансирования Программы за весь период реализации прогнозно составит  60624.6 тыс. руб., в том числе: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Подпрограммы 1."Повышение эффективности деятельности органов местного самоуправления сельского поселения Куликовский сельсовет в  2016-2024 годах" – 19069.40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Подпрограммы 2."Обеспечение безопасности человека и природной среды на территории </w:t>
      </w: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Куликовский сельсовет в 2016-2024 годах"- 292.5 </w:t>
      </w:r>
      <w:proofErr w:type="spellStart"/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Подпрограммы 3."Развитие инфраструктуры и повышение уровня благоустройства на территории </w:t>
      </w:r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Куликовский сельсовет в 2016-2024 годах"- 26270.1тыс</w:t>
      </w:r>
      <w:proofErr w:type="gramStart"/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Подпрограммы 4."Развитие социальной сферы в сельском поселении Куликовский сельсовет в 2016-2024годах" – 14992.6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A86715" w:rsidRPr="00A86715" w:rsidRDefault="00A86715" w:rsidP="00A8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Мониторинг реализации муниципальной программы.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 осуществляется в соответствии с утвержденным </w:t>
      </w:r>
      <w:hyperlink r:id="rId7" w:history="1">
        <w:r w:rsidRPr="00A8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сельского поселения Куликовский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запланированного.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мониторинга являются индикатор (показатели) Программы (подпрограмм) и основных мероприятий.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A86715" w:rsidRPr="00A86715" w:rsidRDefault="00A86715" w:rsidP="00A86715">
      <w:pPr>
        <w:shd w:val="clear" w:color="auto" w:fill="FFFFFF"/>
        <w:tabs>
          <w:tab w:val="left" w:pos="0"/>
        </w:tabs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  <w:t xml:space="preserve">                                           </w:t>
      </w: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206" w:firstLine="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86715" w:rsidRPr="00A86715" w:rsidSect="00227DBD">
          <w:headerReference w:type="even" r:id="rId8"/>
          <w:footerReference w:type="default" r:id="rId9"/>
          <w:headerReference w:type="first" r:id="rId10"/>
          <w:pgSz w:w="11906" w:h="16838" w:code="9"/>
          <w:pgMar w:top="567" w:right="567" w:bottom="567" w:left="1418" w:header="709" w:footer="499" w:gutter="0"/>
          <w:cols w:space="708"/>
          <w:docGrid w:linePitch="381"/>
        </w:sect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6715" w:rsidRPr="00A86715" w:rsidRDefault="00A86715" w:rsidP="00A86715">
      <w:pPr>
        <w:tabs>
          <w:tab w:val="left" w:pos="6096"/>
        </w:tabs>
        <w:spacing w:after="0" w:line="480" w:lineRule="atLeast"/>
        <w:ind w:left="10206" w:firstLine="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Приложение 1</w:t>
      </w:r>
    </w:p>
    <w:p w:rsidR="00A86715" w:rsidRPr="00A86715" w:rsidRDefault="00A86715" w:rsidP="00A8671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206" w:firstLine="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«Устойчивое развитие сельской территории –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Куликовский сельсовет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</w:t>
      </w:r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Липецкой области на 2016-2024 годы»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индикаторе цели, показателях задач  и объемах финансирования муниципальной 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«Устойчивое развитие сельской территории – сельского поселения Куликовский сельсовет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Усманского муниципального района</w:t>
      </w:r>
      <w:r w:rsidRPr="00A86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Липецкой области на 2016-2024 годы»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tblpX="-72" w:tblpY="1"/>
        <w:tblOverlap w:val="never"/>
        <w:tblW w:w="4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01"/>
        <w:gridCol w:w="1175"/>
        <w:gridCol w:w="115"/>
        <w:gridCol w:w="22"/>
        <w:gridCol w:w="52"/>
        <w:gridCol w:w="706"/>
        <w:gridCol w:w="74"/>
        <w:gridCol w:w="71"/>
        <w:gridCol w:w="788"/>
        <w:gridCol w:w="69"/>
        <w:gridCol w:w="250"/>
        <w:gridCol w:w="676"/>
        <w:gridCol w:w="69"/>
        <w:gridCol w:w="228"/>
        <w:gridCol w:w="555"/>
        <w:gridCol w:w="69"/>
        <w:gridCol w:w="321"/>
        <w:gridCol w:w="610"/>
        <w:gridCol w:w="69"/>
        <w:gridCol w:w="22"/>
        <w:gridCol w:w="794"/>
        <w:gridCol w:w="36"/>
        <w:gridCol w:w="665"/>
        <w:gridCol w:w="110"/>
        <w:gridCol w:w="44"/>
        <w:gridCol w:w="33"/>
        <w:gridCol w:w="514"/>
        <w:gridCol w:w="192"/>
        <w:gridCol w:w="124"/>
        <w:gridCol w:w="22"/>
        <w:gridCol w:w="363"/>
        <w:gridCol w:w="283"/>
        <w:gridCol w:w="66"/>
        <w:gridCol w:w="124"/>
        <w:gridCol w:w="16"/>
        <w:gridCol w:w="667"/>
        <w:gridCol w:w="179"/>
        <w:gridCol w:w="19"/>
      </w:tblGrid>
      <w:tr w:rsidR="00A86715" w:rsidRPr="00A86715" w:rsidTr="00962265">
        <w:trPr>
          <w:gridAfter w:val="2"/>
          <w:wAfter w:w="73" w:type="pct"/>
        </w:trPr>
        <w:tc>
          <w:tcPr>
            <w:tcW w:w="197" w:type="pct"/>
            <w:vMerge w:val="restart"/>
            <w:tcBorders>
              <w:right w:val="single" w:sz="4" w:space="0" w:color="auto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10" w:type="pct"/>
            <w:gridSpan w:val="3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индикаторов, показателей и объемов финансирования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9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5" w:type="pct"/>
            <w:gridSpan w:val="2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" w:type="pct"/>
            <w:gridSpan w:val="4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" w:type="pct"/>
            <w:gridSpan w:val="4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20" w:type="pct"/>
            <w:gridSpan w:val="5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gridSpan w:val="2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gridSpan w:val="4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pct"/>
            <w:gridSpan w:val="4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pct"/>
            <w:gridSpan w:val="5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  <w:tcBorders>
              <w:top w:val="single" w:sz="4" w:space="0" w:color="auto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1" w:type="pct"/>
            <w:gridSpan w:val="3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муниципальной Программы - 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комфортных условий жизнедеятельности в сельском поселении Куликовский сельсовет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цели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деятельностью органов местного самоуправления поселения</w:t>
            </w:r>
          </w:p>
        </w:tc>
        <w:tc>
          <w:tcPr>
            <w:tcW w:w="428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опрошенных</w:t>
            </w:r>
            <w:proofErr w:type="gramEnd"/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45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25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255" w:type="pct"/>
            <w:gridSpan w:val="2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420" w:type="pct"/>
            <w:gridSpan w:val="5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1" w:type="pct"/>
            <w:gridSpan w:val="3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муниципальной программы –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Созданий условий для повышения качества жизни населения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1 задачи 1 муниципальной Программы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45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5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55" w:type="pct"/>
            <w:gridSpan w:val="2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20" w:type="pct"/>
            <w:gridSpan w:val="5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2 задачи 1 муниципальной Программы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428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45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25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255" w:type="pct"/>
            <w:gridSpan w:val="2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420" w:type="pct"/>
            <w:gridSpan w:val="5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</w:tr>
      <w:tr w:rsidR="00A86715" w:rsidRPr="00A86715" w:rsidTr="00962265">
        <w:trPr>
          <w:gridAfter w:val="2"/>
          <w:wAfter w:w="73" w:type="pct"/>
          <w:trHeight w:val="785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3 задачи 1 муниципальной Программы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428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45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25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255" w:type="pct"/>
            <w:gridSpan w:val="2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420" w:type="pct"/>
            <w:gridSpan w:val="5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</w:tr>
      <w:tr w:rsidR="00A86715" w:rsidRPr="00A86715" w:rsidTr="00962265">
        <w:trPr>
          <w:gridAfter w:val="2"/>
          <w:wAfter w:w="73" w:type="pct"/>
          <w:trHeight w:val="785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4 задачи 1 муниципальной Программы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28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45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25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255" w:type="pct"/>
            <w:gridSpan w:val="2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255" w:type="pct"/>
            <w:gridSpan w:val="4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420" w:type="pct"/>
            <w:gridSpan w:val="5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</w:tr>
      <w:tr w:rsidR="00A86715" w:rsidRPr="00A86715" w:rsidTr="00962265">
        <w:trPr>
          <w:gridAfter w:val="2"/>
          <w:wAfter w:w="73" w:type="pct"/>
          <w:trHeight w:val="785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pct"/>
            <w:gridSpan w:val="3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 муниципальной Программы -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A86715" w:rsidRPr="00A86715" w:rsidTr="00962265">
        <w:trPr>
          <w:gridAfter w:val="2"/>
          <w:wAfter w:w="73" w:type="pct"/>
          <w:trHeight w:val="785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задачи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-Сокращение деструктивных событий (пожаров), чрезвычайных ситуаций) 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 к предыдущему году</w:t>
            </w: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5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4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55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89" w:type="pct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A86715" w:rsidRPr="00A86715" w:rsidTr="00962265">
        <w:trPr>
          <w:gridAfter w:val="2"/>
          <w:wAfter w:w="73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pct"/>
            <w:gridSpan w:val="3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– Повышение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эффективности деятельности органов местного самоуправления</w:t>
            </w:r>
            <w:r w:rsidRPr="00A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Куликовский сельсовет в 2016-2024годах".</w:t>
            </w:r>
          </w:p>
        </w:tc>
      </w:tr>
      <w:tr w:rsidR="00A86715" w:rsidRPr="00A86715" w:rsidTr="00962265">
        <w:trPr>
          <w:gridAfter w:val="17"/>
          <w:wAfter w:w="1259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pct"/>
            <w:gridSpan w:val="21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 1 Подпрограммы</w:t>
            </w: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качества муниципального управления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Показатель 1 задачи 1 Подпрограммы 1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2 задачи 1 Подпрограммы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задачи 1 Подпрограммы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"Реализация мер по повышению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Куликовский сельсовет"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1832,7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2392,5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1832,7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2392,5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2114,2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86715" w:rsidRPr="00A86715" w:rsidTr="00962265">
        <w:trPr>
          <w:trHeight w:val="307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1131,5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1379,9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1387,4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1387,4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1387,4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1338,0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1387,4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1387,4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29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 </w:t>
            </w: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29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ФЗ от 06.10.2013 г. № 131-ФЗ "об общих принципах организации местного самоуправления в РФ" 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A86715" w:rsidRPr="00A86715" w:rsidTr="00962265">
        <w:trPr>
          <w:trHeight w:val="126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сельского поселения Куликовский сельсовет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задачи 2 Подпрограммы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Куликовский сельсовет"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86715" w:rsidRPr="00A86715" w:rsidTr="00962265">
        <w:trPr>
          <w:trHeight w:val="79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rPr>
          <w:trHeight w:val="300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оказание информационных услуг с использованием системы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3" w:type="pct"/>
            <w:gridSpan w:val="3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A86715" w:rsidRPr="00A86715" w:rsidTr="00962265">
        <w:trPr>
          <w:trHeight w:val="240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3" w:type="pct"/>
            <w:gridSpan w:val="3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rPr>
          <w:trHeight w:val="378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3" w:type="pct"/>
            <w:gridSpan w:val="3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A86715" w:rsidRPr="00A86715" w:rsidTr="00962265">
        <w:trPr>
          <w:trHeight w:val="43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3" w:type="pct"/>
            <w:gridSpan w:val="3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 по Подпрограмме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2392,5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1938,9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1899,3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2354,4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1938,9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285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  <w:tc>
          <w:tcPr>
            <w:tcW w:w="390" w:type="pct"/>
            <w:gridSpan w:val="6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2134,2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gridSpan w:val="6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86715" w:rsidRPr="00A86715" w:rsidTr="00962265">
        <w:trPr>
          <w:trHeight w:val="279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"Обеспечение безопасности человека и природной среды на территории </w:t>
            </w:r>
            <w:r w:rsidRPr="00A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 Куликовский  сельсовет в  2016-2024 годах".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279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1 задачи 1 Подпрограммы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населения, охваченного системой оповещения в случай 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возникновения ЧС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задачи 1 Подпрограммы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69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69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69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69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 по Подпрограмме 2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69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69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66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86715" w:rsidRPr="00A86715" w:rsidTr="00962265">
        <w:trPr>
          <w:trHeight w:val="667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A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Куликовский сельсовет в 2016-2024 годах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1 задачи 1 Подпрограммы 3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  задачи  1 Подпрограммы 3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2339,2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2339,2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областной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переданных полномочий на осуществление дорожной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сельского поселения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2339,2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2339,2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областной 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2340,5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Показатель 1 задачи 2 Подпрограммы 3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 потребленных в предшествующем году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872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2  задачи 2 Подпрограммы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3 задачи 2 Подпрограммы 3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высаженных деревьев, декоративных кустарников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4 задачи 2 Подпрограммы 3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задачи 2 Подпрограммы 3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1191,9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1233.8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458.3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A86715" w:rsidRPr="00A86715" w:rsidTr="00962265">
        <w:trPr>
          <w:trHeight w:val="437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областной 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775.5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"Повышение уровня благоустройства на территории сельского поселения"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областной 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372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землеустроительных работ, изготовление кар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планов) в отношении границ территориальных зон с закреплением их в координатном режиме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715" w:rsidRPr="00A86715" w:rsidTr="00962265">
        <w:trPr>
          <w:trHeight w:val="25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715" w:rsidRPr="00A86715" w:rsidTr="00962265">
        <w:trPr>
          <w:trHeight w:val="19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111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благоустройству территорий (ликвидация несанкционированных свалок объемом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A867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  <w:r w:rsidRPr="00A8671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территории с/поселения Куликовский сельсовет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120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9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95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 детской  игровой  площадки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Куликово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тыс. руб.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9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95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 по Подпрограмме 3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Всего, тыс.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3531,1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3237,4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2970,1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2554,8</w:t>
            </w:r>
          </w:p>
        </w:tc>
        <w:tc>
          <w:tcPr>
            <w:tcW w:w="32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2866,7</w:t>
            </w:r>
          </w:p>
        </w:tc>
        <w:tc>
          <w:tcPr>
            <w:tcW w:w="31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2840,5</w:t>
            </w:r>
          </w:p>
        </w:tc>
        <w:tc>
          <w:tcPr>
            <w:tcW w:w="314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2840,5</w:t>
            </w:r>
          </w:p>
        </w:tc>
        <w:tc>
          <w:tcPr>
            <w:tcW w:w="312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2840,5</w:t>
            </w:r>
          </w:p>
        </w:tc>
        <w:tc>
          <w:tcPr>
            <w:tcW w:w="321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2840,5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местный </w:t>
            </w: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районный 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2339,2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2293,2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2104,8</w:t>
            </w: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2340,5</w:t>
            </w: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2340,5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rPr>
          <w:trHeight w:val="408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4. "Развитие социальной сферы в сельском поселении Куликовский сельсовет в 2016-2024годах".</w:t>
            </w:r>
          </w:p>
        </w:tc>
      </w:tr>
      <w:tr w:rsidR="00A86715" w:rsidRPr="00A86715" w:rsidTr="00962265">
        <w:trPr>
          <w:trHeight w:val="343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 Подпрограммы 4 -  Создание условий для вовлечения населения в участие в культурно - досуговых  мероприятиях 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1 задачи 1 Подпрограммы 4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A86715" w:rsidRPr="00A86715" w:rsidTr="00962265"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2 задачи 1 Подпрограммы 4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A86715" w:rsidRPr="00A86715" w:rsidTr="00962265">
        <w:trPr>
          <w:trHeight w:val="236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 задачи 1 Подпрограммы 4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мер по развитию сферы культуры и искусства в сельском поселении Куликовский сельсовет"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1776,5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2208,4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1922,5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1523,5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1902,4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1247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районный 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</w:tr>
      <w:tr w:rsidR="00A86715" w:rsidRPr="00A86715" w:rsidTr="00962265">
        <w:trPr>
          <w:trHeight w:val="309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сельского поселения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</w:tr>
      <w:tr w:rsidR="00A86715" w:rsidRPr="00A86715" w:rsidTr="00962265"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Предоставлений  </w:t>
            </w: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 и автономным учреждениям субсидий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1484,2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1484,2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</w:tr>
      <w:tr w:rsidR="00A86715" w:rsidRPr="00A86715" w:rsidTr="00962265"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областной 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715" w:rsidRPr="00A86715" w:rsidTr="00962265">
        <w:trPr>
          <w:trHeight w:val="269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pct"/>
            <w:gridSpan w:val="38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1 задачи 2 Подпрограммы 4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 задачи 2 Подпрограммы 4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"Реализация мер по развитию физической культуры и спорта в сельском поселении Куликовский сельсовет"</w:t>
            </w: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"Реализация мер по развитию физической культуры и спорта в сельском поселении Куликовский сельсовет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3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5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1786,5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2223,6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1922,5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1510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1480,5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1917,6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1590,5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</w:tr>
      <w:tr w:rsidR="00A86715" w:rsidRPr="00A86715" w:rsidTr="00962265">
        <w:trPr>
          <w:gridAfter w:val="1"/>
          <w:wAfter w:w="7" w:type="pct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gridSpan w:val="3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</w:t>
            </w:r>
          </w:p>
        </w:tc>
      </w:tr>
      <w:tr w:rsidR="00A86715" w:rsidRPr="00A86715" w:rsidTr="00962265">
        <w:trPr>
          <w:gridAfter w:val="1"/>
          <w:wAfter w:w="7" w:type="pct"/>
          <w:trHeight w:val="516"/>
        </w:trPr>
        <w:tc>
          <w:tcPr>
            <w:tcW w:w="197" w:type="pct"/>
            <w:vMerge w:val="restart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ВСЕГО   ПО   ПРОГРАММЕ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Всего, тыс. руб.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7173,2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7889,9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6951,9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6510,6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6746,3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6720,1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6720,1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6720,1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6720,1</w:t>
            </w:r>
          </w:p>
        </w:tc>
      </w:tr>
      <w:tr w:rsidR="00A86715" w:rsidRPr="00A86715" w:rsidTr="00962265">
        <w:trPr>
          <w:gridAfter w:val="1"/>
          <w:wAfter w:w="7" w:type="pct"/>
          <w:trHeight w:val="428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4185,9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5398,7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4725,8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4152,8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4152,3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4126,1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4126,1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4126,1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4126,1</w:t>
            </w:r>
          </w:p>
        </w:tc>
      </w:tr>
      <w:tr w:rsidR="00A86715" w:rsidRPr="00A86715" w:rsidTr="00962265">
        <w:trPr>
          <w:gridAfter w:val="1"/>
          <w:wAfter w:w="7" w:type="pct"/>
          <w:trHeight w:val="354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районный 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2339,7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2293,1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2226,1</w:t>
            </w: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2357,8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2594,0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2594,0</w:t>
            </w: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2594,0</w:t>
            </w: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2594,0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2594,0</w:t>
            </w:r>
          </w:p>
        </w:tc>
      </w:tr>
      <w:tr w:rsidR="00A86715" w:rsidRPr="00A86715" w:rsidTr="00962265">
        <w:trPr>
          <w:gridAfter w:val="1"/>
          <w:wAfter w:w="7" w:type="pct"/>
          <w:trHeight w:val="516"/>
        </w:trPr>
        <w:tc>
          <w:tcPr>
            <w:tcW w:w="197" w:type="pct"/>
            <w:vMerge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" w:type="pct"/>
            <w:gridSpan w:val="4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647,6</w:t>
            </w:r>
          </w:p>
        </w:tc>
        <w:tc>
          <w:tcPr>
            <w:tcW w:w="362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b/>
                <w:lang w:eastAsia="ru-RU"/>
              </w:rPr>
              <w:t>198,1</w:t>
            </w: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" w:type="pct"/>
            <w:gridSpan w:val="4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" w:type="pct"/>
            <w:gridSpan w:val="5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86715" w:rsidRPr="00A86715" w:rsidRDefault="00A86715" w:rsidP="00A86715">
      <w:pPr>
        <w:widowControl w:val="0"/>
        <w:tabs>
          <w:tab w:val="left" w:pos="6096"/>
          <w:tab w:val="center" w:pos="12961"/>
        </w:tabs>
        <w:autoSpaceDE w:val="0"/>
        <w:autoSpaceDN w:val="0"/>
        <w:adjustRightInd w:val="0"/>
        <w:spacing w:after="0" w:line="240" w:lineRule="auto"/>
        <w:ind w:left="10206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6715" w:rsidRPr="00A86715" w:rsidRDefault="00A86715" w:rsidP="00A867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tabs>
          <w:tab w:val="left" w:pos="12495"/>
        </w:tabs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86715" w:rsidRPr="00A86715" w:rsidSect="00CC5EAC">
          <w:pgSz w:w="16838" w:h="11906" w:orient="landscape" w:code="9"/>
          <w:pgMar w:top="1418" w:right="567" w:bottom="567" w:left="567" w:header="709" w:footer="499" w:gutter="0"/>
          <w:cols w:space="708"/>
          <w:docGrid w:linePitch="381"/>
        </w:sect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1 муниципальной 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"Повышение </w:t>
      </w:r>
      <w:proofErr w:type="gramStart"/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Куликовский сельсовет в 2016-2020 годах".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Подпрограммы)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6480"/>
      </w:tblGrid>
      <w:tr w:rsidR="00A86715" w:rsidRPr="00A86715" w:rsidTr="00962265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качества муниципального управления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задачи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Показатель 2 задачи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2020 годы, без выделения этапов</w:t>
            </w: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связанные с реализацией Подпрограммы предположительно составят всего – 15107,5 тыс. руб., из них: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3021,5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3021,5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3021,5тыс.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- 3021,5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3021,5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Текстовая часть Подпрограммы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сферы реализации Подпрограммы, описание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проблем и рисков в указанной сфере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сельского поселения является дотационным. Собственных средств 2029,5 тыс. руб.; безвозмездных поступлений4690,6 тыс. руб.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проблема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невысокий уровень собственных доходов, недостаточное развитие налогооблагаемой базы.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рисками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реализации Подпрограммы являются: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- уменьшение сбора собственных доходов;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недофинансирование мероприятий программы.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 мерам минимизации влияния рисков относятся: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выполнения показателей на всех стадиях реализации Подпрограммы.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2.Задачи, показатели задач Подпрограммы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Подпрограммы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муниципального управления.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Показателями задачи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3.Сроки и этапы реализации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охватывает период 2016 – 2020 годов без выделения этапов.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4.Основное мероприятие  Подпрограммы -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"Реализация мер по повышению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Куликовский сельсовет"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5.Объем финансовых ресурсов, необходимых для реализации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Общий объем финансирования  Подпрограммы в 2016-2020 гг. предположительно составит: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всего     - 3021,5 тыс. руб., </w:t>
      </w:r>
      <w:r w:rsidRPr="00A8671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в том числе: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за счет средств местного бюджета – 3021,5 тыс. руб.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за счет средств районного бюджета -  _____ тыс. руб.;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за счет средств областного бюджета – _____ тыс. руб.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 муниципальной 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"Обеспечение безопасности человека и природной среды на территории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Куликовский сельсовет в 2016-2020 годах"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Подпрограммы)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6300"/>
      </w:tblGrid>
      <w:tr w:rsidR="00A86715" w:rsidRPr="00A86715" w:rsidTr="00962265">
        <w:trPr>
          <w:trHeight w:val="87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rPr>
          <w:trHeight w:val="63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6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 задачи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населения, охваченного системой оповещения в случай возникновения ЧС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2020 годы, без выделения этапов</w:t>
            </w:r>
          </w:p>
        </w:tc>
      </w:tr>
      <w:tr w:rsidR="00A86715" w:rsidRPr="00A86715" w:rsidTr="009622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составят всего – 2,5 тыс. руб., из них: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0,5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0,5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0,5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0,5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0,5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86715" w:rsidRPr="00A86715" w:rsidTr="00962265">
        <w:trPr>
          <w:trHeight w:val="28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Подпрограммы будут улучшены условия для безопасного проживания, работы и отдыха на территории поселения, сохранения и развития природного потенциала поселения.</w:t>
            </w:r>
          </w:p>
          <w:p w:rsidR="00A86715" w:rsidRPr="00A86715" w:rsidRDefault="00A86715" w:rsidP="00A867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 ожидается сокращение  деструктивных событий (пожаров), чрезвычайных ситуаций -  до 0 ед.</w:t>
            </w:r>
          </w:p>
          <w:p w:rsidR="00A86715" w:rsidRPr="00A86715" w:rsidRDefault="00A86715" w:rsidP="00A867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Текстовая часть Подпрограммы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  <w:proofErr w:type="gramEnd"/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проблемами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соблюдение правил пожарной безопасности;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эффективность действий при локализации чрезвычайных ситуаций в их начальной стадии;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подготовки населения к действиям в условиях чрезвычайных ситуаций.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риском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является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недофинансирование мероприятий Подпрограммы из местного бюджета.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минимизации влияния риска относятся: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2.Контроль выполнения показателей на всех стадиях реализации Подпрограммы.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2.Задачи, показатели задач Подпрограммы</w:t>
      </w:r>
    </w:p>
    <w:p w:rsidR="00A86715" w:rsidRPr="00A86715" w:rsidRDefault="00A86715" w:rsidP="00A86715">
      <w:pPr>
        <w:widowControl w:val="0"/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A86715" w:rsidRPr="00A86715" w:rsidRDefault="00A86715" w:rsidP="00A86715">
      <w:pPr>
        <w:widowControl w:val="0"/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Подпрограммы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867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 мероприятий по повышению безопасности населения и природной среды</w:t>
      </w:r>
    </w:p>
    <w:p w:rsidR="00A86715" w:rsidRPr="00A86715" w:rsidRDefault="00A86715" w:rsidP="00A86715">
      <w:pPr>
        <w:widowControl w:val="0"/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задачи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Доля населения, охваченного системой оповещения в случай возникновения ЧС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3.Сроки и этапы реализации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охватывает период 2016 – 2020 годов без выделения этапов.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4. Основное мероприятие  Подпрограммы</w:t>
      </w:r>
      <w:r w:rsidRPr="00A867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"Предупреждение и ликвидация последствий чрезвычайных ситуаций".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5.Объема финансовых ресурсов, необходимых для реализации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Общий объем финансирования мероприятий Подпрограммы в 2016-2020 гг. предположительно составит всего 2,5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., в том числе: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районного бюджета – 0,5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3 муниципальной 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"Развитие инфраструктуры и повышение уровня благоустройства на территории сельского поселения Куликовский сельсовет в 2016-2020 годах"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Подпрограммы)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840"/>
      </w:tblGrid>
      <w:tr w:rsidR="00A86715" w:rsidRPr="00A86715" w:rsidTr="00962265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1.Модернизация дорожной и коммунальной инфраструктуры.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задачи 1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построенных, капитально отремонтированных и прошедших текущий ремонт дорог,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задачи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 потребленных в предшествующем году, %;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 задачи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установленных (замененных)  светильников уличного освещения, ед.;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 задачи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высаженных деревьев, декоративных кустарников, ед.;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4 задачи 2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ликвидированных несанкционированных свалок,  ед.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2020 годы, без выделения этапов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 составят всего  - 2514,9 тыс. руб., из них: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514,9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500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Подпрограммы ожидается к 2020 году: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дорог с твердым покрытием в общей протяженности дорог местного значения в пределах поселения – до 42 %;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долю протяженности освещенных частей улиц, проездов в их общей протяженности – до 30 %;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Текстовая часть Подпрограммы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1) краткая характеристика сферы реализации подпрограммы, описание основных проблем и рисков в указанной сфере</w:t>
      </w:r>
    </w:p>
    <w:p w:rsidR="00A86715" w:rsidRPr="00A86715" w:rsidRDefault="00A86715" w:rsidP="00A86715">
      <w:pPr>
        <w:widowControl w:val="0"/>
        <w:spacing w:after="0" w:line="240" w:lineRule="auto"/>
        <w:ind w:left="142" w:right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настоящее время </w:t>
      </w: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обеспеченность хозяйствующих объектов и домовладений  поселения электроэнергией составляет 100%, имеется 70 ламп уличного освещения. Доля протяженности освещенных частей улиц, проездов в их общей протяженности составляет -25 км.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left="142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Отмечается средняя степень   благоустройства территории.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 проблемами являются:</w:t>
      </w:r>
    </w:p>
    <w:p w:rsidR="00A86715" w:rsidRPr="00A86715" w:rsidRDefault="00A86715" w:rsidP="00A86715">
      <w:pPr>
        <w:widowControl w:val="0"/>
        <w:spacing w:after="0" w:line="240" w:lineRule="auto"/>
        <w:ind w:left="139" w:right="1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- обеспечено централизованным водоснабжением всего   320 домовладений или 52 %;</w:t>
      </w:r>
    </w:p>
    <w:p w:rsidR="00A86715" w:rsidRPr="00A86715" w:rsidRDefault="00A86715" w:rsidP="00A86715">
      <w:pPr>
        <w:widowControl w:val="0"/>
        <w:spacing w:after="0" w:line="240" w:lineRule="auto"/>
        <w:ind w:left="139"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-  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 дорог с твердым покрытием в общей протяженности дорог местного значения в пределах поселения составляет 23.9 %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отмечается снижение объема внебюджетных источников, привлекаемых на благоустройство поселений.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риском реализации Подпрограммы является </w:t>
      </w:r>
      <w:r w:rsidRPr="00A86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недофинансирование мероприятий Подпрограммы из местного  бюджета.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мерам минимизации влияния риска  относятся: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выполнения  показателей  на всех стадиях реализации Подпрограммы.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2) задачи,  показатели задач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Показателями задач являются: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удельный вес дорог с твердым покрытием в общей протяженности дорог местного значения в пределах поселения 23.9 %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доля протяженности освещенных частей улиц, проездов в их общей протяженности,  54 %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обеспеченность населения централизованным водоснабжением 52 %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объем внебюджетных источников, привлеченных на благоустройство, из расчета на 1 жителя поселения 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./чел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сроки и этапы реализации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охватывает период 2014 – 2020 годов без выделения этапов.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Мероприятие 1 Подпрограммы - ремонт и капитальный ремонт дорог,  содержание дорог, ремонт дворовых территорий</w:t>
      </w:r>
      <w:r w:rsidRPr="00A86715">
        <w:rPr>
          <w:rFonts w:ascii="Times New Roman" w:eastAsia="Times New Roman" w:hAnsi="Times New Roman" w:cs="Times New Roman"/>
          <w:lang w:eastAsia="ru-RU"/>
        </w:rPr>
        <w:t>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 Подпрограммы</w:t>
      </w:r>
      <w:r w:rsidRPr="00A8671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(ремонт) водопроводных сетей (скважин);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3 Подпрограммы - замена отопительных приборов;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4 Подпрограммы -  оплата за уличное освещение; 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5 Подпрограммы -  установка (замена) светильников уличного освещения;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6 Подпрограммы - текущее содержание и обустройство объектов озеленения;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7 Подпрограммы - приведение территории поселения в соответствие санитарным и эстетическим требованиям.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8 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Подпрограммы-выполнение</w:t>
      </w:r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землеустроительных работ, изготовление карт (планов) в отношении границ территориальных зон с закреплением их в координатном режиме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обоснование объема финансовых ресурсов, необходимых для реализации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Общий объем финансирования мероприятий Подпрограммы в 2016-2020 гг. предположительно  составит всего тыс. руб., в том числе: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за счет  средств местного бюджета  2514,9 тыс. руб.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районного бюджета -  _____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областного бюджета – _____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федерального бюджета – _____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внебюджетных средств 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ыс.руб</w:t>
      </w:r>
      <w:proofErr w:type="spellEnd"/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4 муниципальной 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"Развитие социальной сферы в сельском поселении Куликовский сельсовет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2016-2020 годах"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Подпрограммы)</w:t>
      </w:r>
    </w:p>
    <w:p w:rsidR="00A86715" w:rsidRPr="00A86715" w:rsidRDefault="00A86715" w:rsidP="00A8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840"/>
      </w:tblGrid>
      <w:tr w:rsidR="00A86715" w:rsidRPr="00A86715" w:rsidTr="00962265">
        <w:trPr>
          <w:trHeight w:val="117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вовлечения населения в участие в  спортивных мероприятиях</w:t>
            </w:r>
            <w:r w:rsidRPr="00A8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задачи 1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 новых поступлений в библиотечный фонд, </w:t>
            </w:r>
            <w:proofErr w:type="spellStart"/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 2 задачи 1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 культурно - досуговых  мероприятий, </w:t>
            </w:r>
            <w:proofErr w:type="spellStart"/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задачи 2 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 спортивных мероприятий, </w:t>
            </w:r>
            <w:proofErr w:type="spellStart"/>
            <w:proofErr w:type="gramStart"/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2020 годы, без выделения этапов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составят всего - 7500 тыс. руб., из них: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1500 тыс. руб.;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1500 тыс. руб.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86715" w:rsidRPr="00A86715" w:rsidTr="009622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Подпрограммы ожидается к 2020 году: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довести: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долю населения, систематически занимающегося физической культурой и спортом – до 80%;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долю населения, участвующего в культурно - досуговых мероприятиях – до 70 %;</w:t>
            </w:r>
          </w:p>
          <w:p w:rsidR="00A86715" w:rsidRPr="00A86715" w:rsidRDefault="00A86715" w:rsidP="00A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экземпляров новых поступлений в библиотечный фонд  – до 140ед</w:t>
            </w:r>
          </w:p>
        </w:tc>
      </w:tr>
    </w:tbl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Текстовая часть Подпрограммы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1) краткая характеристика сферы реализации подпрограммы, описание основных проблем и рисков в указанной сфере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проблемами  являются: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основному риску  реализации Подпрограммы  является </w:t>
      </w: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недофинансирование мероприятий Подпрограммы из местного  бюджета.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минимизации влияния рисков относятся: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выполнения  показателей  на всех стадиях реализации Подпрограммы.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задачи,  показатели задач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1.Обеспечение эффективного функционирования объектов социальной сферы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вовлечения населения в участие в культурно - досуговых, спортивных мероприятиях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задач являются: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площадь отремонтированных, построенных учреждений социальной сферы, </w:t>
      </w:r>
      <w:proofErr w:type="spellStart"/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8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- количество участников культурно-досуговых, спортивных мероприятий,   чел;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-площадь построенных плоскостных спортивных сооружений, </w:t>
      </w:r>
      <w:proofErr w:type="spell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количество проведенных культурно-досуговых и спортивных мероприятий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сроки и этапы реализации подпрограммы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охватывает период 2014 – 2020 годов без выделения этапов.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1 - ремонт помещений зданий администрации поселения, досугового центра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2 - - приобретение музыкальной аппаратуры, костюмов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3 - приобретение спортивного инвентаря и одежды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4 - обустройство и ремонт спортивных площадок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Мероприятие 5 - организация и проведение культурно-досуговых и спортивных мероприятий</w:t>
      </w: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обоснование объема финансовых ресурсов, необходимых для реализации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Общий объем финансирования мероприятий Подпрограммы в 2016-2020 гг. предположительно  составит всего7500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., в том числе: 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 средств местного бюджета 6235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районного бюджета -  1265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областного бюджета – _____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средств федерального бюджета – _____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счет внебюджетных средств - ______ </w:t>
      </w:r>
      <w:proofErr w:type="spell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тыс</w:t>
      </w:r>
      <w:proofErr w:type="gramStart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A86715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86715" w:rsidRPr="00A86715" w:rsidRDefault="00A86715" w:rsidP="00A8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86715" w:rsidRPr="00A86715" w:rsidRDefault="00A86715" w:rsidP="00A86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tabs>
          <w:tab w:val="left" w:pos="12495"/>
        </w:tabs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715" w:rsidRPr="00A86715" w:rsidRDefault="00A86715" w:rsidP="00A86715">
      <w:pPr>
        <w:tabs>
          <w:tab w:val="left" w:pos="12495"/>
        </w:tabs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31" w:rsidRPr="00A86715" w:rsidRDefault="00933231" w:rsidP="00A86715">
      <w:pPr>
        <w:tabs>
          <w:tab w:val="left" w:pos="6899"/>
        </w:tabs>
      </w:pPr>
    </w:p>
    <w:sectPr w:rsidR="00933231" w:rsidRPr="00A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AC" w:rsidRPr="00867C08" w:rsidRDefault="00A86715" w:rsidP="00867C08">
    <w:pPr>
      <w:pStyle w:val="a3"/>
      <w:jc w:val="center"/>
      <w:rPr>
        <w:sz w:val="28"/>
      </w:rPr>
    </w:pPr>
    <w:r w:rsidRPr="00867C08">
      <w:rPr>
        <w:sz w:val="28"/>
      </w:rPr>
      <w:fldChar w:fldCharType="begin"/>
    </w:r>
    <w:r w:rsidRPr="00867C08">
      <w:rPr>
        <w:sz w:val="28"/>
      </w:rPr>
      <w:instrText>PAGE   \* MERGEFORMAT</w:instrText>
    </w:r>
    <w:r w:rsidRPr="00867C08">
      <w:rPr>
        <w:sz w:val="28"/>
      </w:rPr>
      <w:fldChar w:fldCharType="separate"/>
    </w:r>
    <w:r>
      <w:rPr>
        <w:noProof/>
        <w:sz w:val="28"/>
      </w:rPr>
      <w:t>10</w:t>
    </w:r>
    <w:r w:rsidRPr="00867C08">
      <w:rPr>
        <w:sz w:val="28"/>
      </w:rPr>
      <w:fldChar w:fldCharType="end"/>
    </w:r>
  </w:p>
  <w:p w:rsidR="00CC5EAC" w:rsidRDefault="00A86715" w:rsidP="00B67DE8">
    <w:pPr>
      <w:pStyle w:val="a3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AC" w:rsidRDefault="00A86715" w:rsidP="0064014F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7</w:t>
    </w:r>
    <w:r>
      <w:fldChar w:fldCharType="end"/>
    </w:r>
  </w:p>
  <w:p w:rsidR="00CC5EAC" w:rsidRDefault="00A867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AC" w:rsidRPr="00B67DE8" w:rsidRDefault="00A86715" w:rsidP="00B67DE8">
    <w:pPr>
      <w:pStyle w:val="a5"/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32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64207"/>
    <w:multiLevelType w:val="hybridMultilevel"/>
    <w:tmpl w:val="949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B17D01"/>
    <w:multiLevelType w:val="hybridMultilevel"/>
    <w:tmpl w:val="0C04412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7160255"/>
    <w:multiLevelType w:val="hybridMultilevel"/>
    <w:tmpl w:val="713E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C764841"/>
    <w:multiLevelType w:val="hybridMultilevel"/>
    <w:tmpl w:val="E288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21D4D"/>
    <w:multiLevelType w:val="hybridMultilevel"/>
    <w:tmpl w:val="B62E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0F49CF"/>
    <w:multiLevelType w:val="hybridMultilevel"/>
    <w:tmpl w:val="E9BEB250"/>
    <w:lvl w:ilvl="0" w:tplc="B7EC5B9C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1">
    <w:nsid w:val="1AD22E05"/>
    <w:multiLevelType w:val="hybridMultilevel"/>
    <w:tmpl w:val="3FB4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FF0B27"/>
    <w:multiLevelType w:val="hybridMultilevel"/>
    <w:tmpl w:val="261201A6"/>
    <w:lvl w:ilvl="0" w:tplc="EA1E30D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2502682A"/>
    <w:multiLevelType w:val="hybridMultilevel"/>
    <w:tmpl w:val="7CD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B2B49B8"/>
    <w:multiLevelType w:val="hybridMultilevel"/>
    <w:tmpl w:val="AD3C5B80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323E2562"/>
    <w:multiLevelType w:val="hybridMultilevel"/>
    <w:tmpl w:val="D31ED41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66B6B"/>
    <w:multiLevelType w:val="hybridMultilevel"/>
    <w:tmpl w:val="8C840A9A"/>
    <w:lvl w:ilvl="0" w:tplc="507E6A4E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01E83"/>
    <w:multiLevelType w:val="hybridMultilevel"/>
    <w:tmpl w:val="AAA86F04"/>
    <w:lvl w:ilvl="0" w:tplc="3984FC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4F81457B"/>
    <w:multiLevelType w:val="hybridMultilevel"/>
    <w:tmpl w:val="98DC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C20780"/>
    <w:multiLevelType w:val="hybridMultilevel"/>
    <w:tmpl w:val="E3E67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C3792"/>
    <w:multiLevelType w:val="hybridMultilevel"/>
    <w:tmpl w:val="1BE2200C"/>
    <w:lvl w:ilvl="0" w:tplc="7ACA0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26223DA"/>
    <w:multiLevelType w:val="hybridMultilevel"/>
    <w:tmpl w:val="BA2EE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97EB0"/>
    <w:multiLevelType w:val="hybridMultilevel"/>
    <w:tmpl w:val="3B9AD338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F311FE"/>
    <w:multiLevelType w:val="hybridMultilevel"/>
    <w:tmpl w:val="F940D96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C80AA4"/>
    <w:multiLevelType w:val="hybridMultilevel"/>
    <w:tmpl w:val="BD027CF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F0553F"/>
    <w:multiLevelType w:val="hybridMultilevel"/>
    <w:tmpl w:val="3C3C1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C03CA6"/>
    <w:multiLevelType w:val="hybridMultilevel"/>
    <w:tmpl w:val="6B144156"/>
    <w:lvl w:ilvl="0" w:tplc="8256831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37"/>
  </w:num>
  <w:num w:numId="18">
    <w:abstractNumId w:val="32"/>
  </w:num>
  <w:num w:numId="19">
    <w:abstractNumId w:val="15"/>
  </w:num>
  <w:num w:numId="20">
    <w:abstractNumId w:val="43"/>
  </w:num>
  <w:num w:numId="21">
    <w:abstractNumId w:val="3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</w:num>
  <w:num w:numId="25">
    <w:abstractNumId w:val="40"/>
  </w:num>
  <w:num w:numId="26">
    <w:abstractNumId w:val="35"/>
  </w:num>
  <w:num w:numId="27">
    <w:abstractNumId w:val="41"/>
  </w:num>
  <w:num w:numId="28">
    <w:abstractNumId w:val="26"/>
  </w:num>
  <w:num w:numId="29">
    <w:abstractNumId w:val="38"/>
  </w:num>
  <w:num w:numId="30">
    <w:abstractNumId w:val="34"/>
  </w:num>
  <w:num w:numId="31">
    <w:abstractNumId w:val="39"/>
  </w:num>
  <w:num w:numId="32">
    <w:abstractNumId w:val="28"/>
  </w:num>
  <w:num w:numId="33">
    <w:abstractNumId w:val="31"/>
  </w:num>
  <w:num w:numId="34">
    <w:abstractNumId w:val="18"/>
  </w:num>
  <w:num w:numId="35">
    <w:abstractNumId w:val="22"/>
  </w:num>
  <w:num w:numId="36">
    <w:abstractNumId w:val="36"/>
  </w:num>
  <w:num w:numId="37">
    <w:abstractNumId w:val="21"/>
  </w:num>
  <w:num w:numId="38">
    <w:abstractNumId w:val="33"/>
  </w:num>
  <w:num w:numId="39">
    <w:abstractNumId w:val="29"/>
  </w:num>
  <w:num w:numId="40">
    <w:abstractNumId w:val="42"/>
  </w:num>
  <w:num w:numId="41">
    <w:abstractNumId w:val="10"/>
  </w:num>
  <w:num w:numId="42">
    <w:abstractNumId w:val="17"/>
  </w:num>
  <w:num w:numId="43">
    <w:abstractNumId w:val="24"/>
  </w:num>
  <w:num w:numId="44">
    <w:abstractNumId w:val="25"/>
  </w:num>
  <w:num w:numId="45">
    <w:abstractNumId w:val="27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F"/>
    <w:rsid w:val="00933231"/>
    <w:rsid w:val="00A86715"/>
    <w:rsid w:val="00B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86715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A86715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paragraph" w:styleId="3">
    <w:name w:val="heading 3"/>
    <w:basedOn w:val="a"/>
    <w:link w:val="30"/>
    <w:qFormat/>
    <w:rsid w:val="00A86715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6715"/>
    <w:pPr>
      <w:keepNext/>
      <w:spacing w:before="240" w:after="60" w:line="480" w:lineRule="atLeast"/>
      <w:ind w:firstLine="851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7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6715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71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67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86715"/>
  </w:style>
  <w:style w:type="paragraph" w:styleId="a3">
    <w:name w:val="footer"/>
    <w:basedOn w:val="a"/>
    <w:link w:val="a4"/>
    <w:rsid w:val="00A86715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86715"/>
    <w:rPr>
      <w:rFonts w:ascii="Times New Roman" w:eastAsia="Times New Roman" w:hAnsi="Times New Roman" w:cs="Times New Roman"/>
      <w:sz w:val="10"/>
      <w:szCs w:val="20"/>
      <w:lang w:val="x-none" w:eastAsia="x-none"/>
    </w:rPr>
  </w:style>
  <w:style w:type="paragraph" w:styleId="a5">
    <w:name w:val="header"/>
    <w:basedOn w:val="a"/>
    <w:link w:val="a6"/>
    <w:rsid w:val="00A86715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867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rsid w:val="00A86715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A867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подпись"/>
    <w:basedOn w:val="a"/>
    <w:rsid w:val="00A86715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A86715"/>
    <w:pPr>
      <w:spacing w:after="12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86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8671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6715"/>
    <w:pPr>
      <w:spacing w:after="120" w:line="480" w:lineRule="atLeast"/>
      <w:ind w:left="283" w:firstLine="851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67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A867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uiPriority w:val="59"/>
    <w:rsid w:val="00A8671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86715"/>
    <w:pPr>
      <w:spacing w:after="0" w:line="480" w:lineRule="atLeast"/>
      <w:ind w:firstLine="851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A867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Знак1"/>
    <w:basedOn w:val="a"/>
    <w:semiHidden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af">
    <w:name w:val="Hyperlink"/>
    <w:rsid w:val="00A86715"/>
    <w:rPr>
      <w:color w:val="0000FF"/>
      <w:u w:val="single"/>
    </w:rPr>
  </w:style>
  <w:style w:type="paragraph" w:customStyle="1" w:styleId="af0">
    <w:name w:val="адрес"/>
    <w:basedOn w:val="a"/>
    <w:rsid w:val="00A86715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4">
    <w:name w:val="Знак2 Знак Знак1 Знак1 Знак Знак Знак Знак Знак Знак Знак Знак Знак Знак Знак Знак4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">
    <w:name w:val="List Paragraph"/>
    <w:basedOn w:val="a"/>
    <w:rsid w:val="00A86715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0">
    <w:name w:val=" Знак2 Знак Знак1 Знак1 Знак Знак Знак Знак Знак Знак Знак Знак Знак Знак Знак Знак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 Знак1 Знак Знак Знак Знак Знак Знак Знак Знак1 Char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86715"/>
    <w:pPr>
      <w:spacing w:after="0" w:line="480" w:lineRule="atLeast"/>
      <w:ind w:left="708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1">
    <w:name w:val="List Paragraph1"/>
    <w:basedOn w:val="a"/>
    <w:rsid w:val="00A8671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86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 Знак Знак Знак Знак Знак Знак Знак"/>
    <w:basedOn w:val="a"/>
    <w:autoRedefine/>
    <w:rsid w:val="00A8671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2">
    <w:name w:val="Body Text Indent"/>
    <w:aliases w:val="Основной текст 1,Основной текст без отступа"/>
    <w:basedOn w:val="a"/>
    <w:link w:val="af3"/>
    <w:unhideWhenUsed/>
    <w:rsid w:val="00A867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aliases w:val="Основной текст 1 Знак,Основной текст без отступа Знак"/>
    <w:basedOn w:val="a0"/>
    <w:link w:val="af2"/>
    <w:rsid w:val="00A867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A86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A8671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A8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A86715"/>
    <w:rPr>
      <w:vertAlign w:val="superscript"/>
    </w:rPr>
  </w:style>
  <w:style w:type="paragraph" w:styleId="af7">
    <w:name w:val="endnote text"/>
    <w:basedOn w:val="a"/>
    <w:link w:val="af8"/>
    <w:rsid w:val="00A8671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A8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A86715"/>
    <w:rPr>
      <w:vertAlign w:val="superscript"/>
    </w:rPr>
  </w:style>
  <w:style w:type="paragraph" w:customStyle="1" w:styleId="ConsPlusTitle">
    <w:name w:val="ConsPlusTitle"/>
    <w:rsid w:val="00A86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86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A86715"/>
  </w:style>
  <w:style w:type="paragraph" w:styleId="afa">
    <w:name w:val="Title"/>
    <w:basedOn w:val="a"/>
    <w:link w:val="afb"/>
    <w:qFormat/>
    <w:rsid w:val="00A867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A867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c">
    <w:name w:val="Прижатый влево"/>
    <w:basedOn w:val="a"/>
    <w:next w:val="a"/>
    <w:rsid w:val="00A86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rsid w:val="00A86715"/>
  </w:style>
  <w:style w:type="character" w:customStyle="1" w:styleId="afd">
    <w:name w:val="Цветовое выделение"/>
    <w:rsid w:val="00A86715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rsid w:val="00A867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Strong"/>
    <w:qFormat/>
    <w:rsid w:val="00A86715"/>
    <w:rPr>
      <w:b/>
      <w:bCs/>
    </w:rPr>
  </w:style>
  <w:style w:type="paragraph" w:styleId="HTML">
    <w:name w:val="HTML Preformatted"/>
    <w:basedOn w:val="a"/>
    <w:link w:val="HTML0"/>
    <w:rsid w:val="00A86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671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2">
    <w:name w:val="Нет списка2"/>
    <w:next w:val="a2"/>
    <w:semiHidden/>
    <w:unhideWhenUsed/>
    <w:rsid w:val="00A86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86715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A86715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paragraph" w:styleId="3">
    <w:name w:val="heading 3"/>
    <w:basedOn w:val="a"/>
    <w:link w:val="30"/>
    <w:qFormat/>
    <w:rsid w:val="00A86715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6715"/>
    <w:pPr>
      <w:keepNext/>
      <w:spacing w:before="240" w:after="60" w:line="480" w:lineRule="atLeast"/>
      <w:ind w:firstLine="851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7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6715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71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67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86715"/>
  </w:style>
  <w:style w:type="paragraph" w:styleId="a3">
    <w:name w:val="footer"/>
    <w:basedOn w:val="a"/>
    <w:link w:val="a4"/>
    <w:rsid w:val="00A86715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86715"/>
    <w:rPr>
      <w:rFonts w:ascii="Times New Roman" w:eastAsia="Times New Roman" w:hAnsi="Times New Roman" w:cs="Times New Roman"/>
      <w:sz w:val="10"/>
      <w:szCs w:val="20"/>
      <w:lang w:val="x-none" w:eastAsia="x-none"/>
    </w:rPr>
  </w:style>
  <w:style w:type="paragraph" w:styleId="a5">
    <w:name w:val="header"/>
    <w:basedOn w:val="a"/>
    <w:link w:val="a6"/>
    <w:rsid w:val="00A86715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867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rsid w:val="00A86715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A867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подпись"/>
    <w:basedOn w:val="a"/>
    <w:rsid w:val="00A86715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A86715"/>
    <w:pPr>
      <w:spacing w:after="12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86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8671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6715"/>
    <w:pPr>
      <w:spacing w:after="120" w:line="480" w:lineRule="atLeast"/>
      <w:ind w:left="283" w:firstLine="851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67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A867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uiPriority w:val="59"/>
    <w:rsid w:val="00A8671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86715"/>
    <w:pPr>
      <w:spacing w:after="0" w:line="480" w:lineRule="atLeast"/>
      <w:ind w:firstLine="851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A867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Знак1"/>
    <w:basedOn w:val="a"/>
    <w:semiHidden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af">
    <w:name w:val="Hyperlink"/>
    <w:rsid w:val="00A86715"/>
    <w:rPr>
      <w:color w:val="0000FF"/>
      <w:u w:val="single"/>
    </w:rPr>
  </w:style>
  <w:style w:type="paragraph" w:customStyle="1" w:styleId="af0">
    <w:name w:val="адрес"/>
    <w:basedOn w:val="a"/>
    <w:rsid w:val="00A86715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4">
    <w:name w:val="Знак2 Знак Знак1 Знак1 Знак Знак Знак Знак Знак Знак Знак Знак Знак Знак Знак Знак4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">
    <w:name w:val="List Paragraph"/>
    <w:basedOn w:val="a"/>
    <w:rsid w:val="00A86715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0">
    <w:name w:val=" Знак2 Знак Знак1 Знак1 Знак Знак Знак Знак Знак Знак Знак Знак Знак Знак Знак Знак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 Знак1 Знак Знак Знак Знак Знак Знак Знак Знак1 Char"/>
    <w:basedOn w:val="a"/>
    <w:rsid w:val="00A86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86715"/>
    <w:pPr>
      <w:spacing w:after="0" w:line="480" w:lineRule="atLeast"/>
      <w:ind w:left="708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1">
    <w:name w:val="List Paragraph1"/>
    <w:basedOn w:val="a"/>
    <w:rsid w:val="00A8671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86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 Знак Знак Знак Знак Знак Знак Знак"/>
    <w:basedOn w:val="a"/>
    <w:autoRedefine/>
    <w:rsid w:val="00A8671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2">
    <w:name w:val="Body Text Indent"/>
    <w:aliases w:val="Основной текст 1,Основной текст без отступа"/>
    <w:basedOn w:val="a"/>
    <w:link w:val="af3"/>
    <w:unhideWhenUsed/>
    <w:rsid w:val="00A867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aliases w:val="Основной текст 1 Знак,Основной текст без отступа Знак"/>
    <w:basedOn w:val="a0"/>
    <w:link w:val="af2"/>
    <w:rsid w:val="00A867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A86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A8671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A8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A86715"/>
    <w:rPr>
      <w:vertAlign w:val="superscript"/>
    </w:rPr>
  </w:style>
  <w:style w:type="paragraph" w:styleId="af7">
    <w:name w:val="endnote text"/>
    <w:basedOn w:val="a"/>
    <w:link w:val="af8"/>
    <w:rsid w:val="00A8671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A8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A86715"/>
    <w:rPr>
      <w:vertAlign w:val="superscript"/>
    </w:rPr>
  </w:style>
  <w:style w:type="paragraph" w:customStyle="1" w:styleId="ConsPlusTitle">
    <w:name w:val="ConsPlusTitle"/>
    <w:rsid w:val="00A86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86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A86715"/>
  </w:style>
  <w:style w:type="paragraph" w:styleId="afa">
    <w:name w:val="Title"/>
    <w:basedOn w:val="a"/>
    <w:link w:val="afb"/>
    <w:qFormat/>
    <w:rsid w:val="00A867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A867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c">
    <w:name w:val="Прижатый влево"/>
    <w:basedOn w:val="a"/>
    <w:next w:val="a"/>
    <w:rsid w:val="00A86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rsid w:val="00A86715"/>
  </w:style>
  <w:style w:type="character" w:customStyle="1" w:styleId="afd">
    <w:name w:val="Цветовое выделение"/>
    <w:rsid w:val="00A86715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rsid w:val="00A867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Strong"/>
    <w:qFormat/>
    <w:rsid w:val="00A86715"/>
    <w:rPr>
      <w:b/>
      <w:bCs/>
    </w:rPr>
  </w:style>
  <w:style w:type="paragraph" w:styleId="HTML">
    <w:name w:val="HTML Preformatted"/>
    <w:basedOn w:val="a"/>
    <w:link w:val="HTML0"/>
    <w:rsid w:val="00A86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671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2">
    <w:name w:val="Нет списка2"/>
    <w:next w:val="a2"/>
    <w:semiHidden/>
    <w:unhideWhenUsed/>
    <w:rsid w:val="00A8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6B8498B70F55B02107782FF9636E271FC2496CB902FBC0BC80FFDBD58AF8A09E59C8270140F21A1371DEr5Z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062FCC765883183D6B9228B2043BB4B15C860493516EC93E7D5395BAB4F284AA6A47587C42330C091F6Eu7A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2019-11-21T05:32:00Z</dcterms:created>
  <dcterms:modified xsi:type="dcterms:W3CDTF">2019-11-22T13:39:00Z</dcterms:modified>
</cp:coreProperties>
</file>